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B81" w:rsidRPr="00BF7801" w:rsidRDefault="00275B81" w:rsidP="0007761B">
      <w:pPr>
        <w:spacing w:after="120" w:line="320" w:lineRule="exact"/>
        <w:jc w:val="center"/>
        <w:rPr>
          <w:b/>
          <w:i/>
          <w:sz w:val="32"/>
          <w:u w:val="single"/>
        </w:rPr>
      </w:pPr>
      <w:bookmarkStart w:id="0" w:name="_GoBack"/>
      <w:bookmarkEnd w:id="0"/>
      <w:r w:rsidRPr="00BF7801">
        <w:rPr>
          <w:b/>
          <w:i/>
          <w:sz w:val="32"/>
          <w:u w:val="single"/>
        </w:rPr>
        <w:t xml:space="preserve">CONSORZIO GORGOVIVO </w:t>
      </w:r>
      <w:r w:rsidRPr="00BF7801">
        <w:rPr>
          <w:b/>
          <w:i/>
          <w:sz w:val="24"/>
          <w:u w:val="single"/>
        </w:rPr>
        <w:t>AZIENDA SPECIALE</w:t>
      </w:r>
    </w:p>
    <w:p w:rsidR="00275B81" w:rsidRPr="00BF7801" w:rsidRDefault="00275B81" w:rsidP="0007761B">
      <w:pPr>
        <w:spacing w:after="120" w:line="320" w:lineRule="exact"/>
        <w:rPr>
          <w:b/>
          <w:sz w:val="24"/>
          <w:szCs w:val="24"/>
          <w:u w:val="single"/>
        </w:rPr>
      </w:pPr>
    </w:p>
    <w:p w:rsidR="00275B81" w:rsidRPr="00BF7801" w:rsidRDefault="00275B81" w:rsidP="0007761B">
      <w:pPr>
        <w:spacing w:after="120" w:line="320" w:lineRule="exact"/>
        <w:rPr>
          <w:b/>
          <w:sz w:val="24"/>
          <w:szCs w:val="24"/>
          <w:u w:val="single"/>
        </w:rPr>
      </w:pPr>
    </w:p>
    <w:p w:rsidR="00275B81" w:rsidRPr="00BF7801" w:rsidRDefault="00275B81" w:rsidP="0007761B">
      <w:pPr>
        <w:pStyle w:val="Titolo5"/>
        <w:spacing w:after="120" w:line="320" w:lineRule="exact"/>
        <w:rPr>
          <w:szCs w:val="24"/>
        </w:rPr>
      </w:pPr>
      <w:r w:rsidRPr="00BF7801">
        <w:rPr>
          <w:szCs w:val="24"/>
        </w:rPr>
        <w:t>DELIBERAZIONE N.</w:t>
      </w:r>
      <w:r w:rsidR="00D66D3D">
        <w:rPr>
          <w:szCs w:val="24"/>
        </w:rPr>
        <w:t xml:space="preserve"> 4 DEL 04.04.2019</w:t>
      </w:r>
      <w:r w:rsidRPr="00BF7801">
        <w:rPr>
          <w:szCs w:val="24"/>
        </w:rPr>
        <w:t xml:space="preserve"> </w:t>
      </w:r>
    </w:p>
    <w:p w:rsidR="00275B81" w:rsidRPr="00BF7801" w:rsidRDefault="00CE6909" w:rsidP="0007761B">
      <w:pPr>
        <w:tabs>
          <w:tab w:val="num" w:pos="567"/>
        </w:tabs>
        <w:overflowPunct w:val="0"/>
        <w:autoSpaceDE w:val="0"/>
        <w:autoSpaceDN w:val="0"/>
        <w:adjustRightInd w:val="0"/>
        <w:spacing w:after="120" w:line="320" w:lineRule="exact"/>
        <w:jc w:val="both"/>
        <w:textAlignment w:val="baseline"/>
        <w:rPr>
          <w:rFonts w:ascii="Calibri Light" w:hAnsi="Calibri Light"/>
          <w:b/>
          <w:sz w:val="22"/>
        </w:rPr>
      </w:pPr>
      <w:r w:rsidRPr="00BF7801">
        <w:rPr>
          <w:b/>
          <w:sz w:val="24"/>
        </w:rPr>
        <w:t>PROCEDURA APERTA “</w:t>
      </w:r>
      <w:r w:rsidR="00355776" w:rsidRPr="00BF7801">
        <w:rPr>
          <w:b/>
          <w:sz w:val="24"/>
        </w:rPr>
        <w:t>STUDIO DI FATTIBILITA’ PER LA COSTRUZIONE DI UN INVASO ARTIFICIALE LUNGO LA VALLE DEL TORRENTE SENTINO NEI COMUNI DI SASSOFERRATO E/O SCHEGGIA PASCELUPO</w:t>
      </w:r>
      <w:r w:rsidR="009D117C" w:rsidRPr="00BF7801">
        <w:rPr>
          <w:b/>
          <w:sz w:val="24"/>
        </w:rPr>
        <w:t>”</w:t>
      </w:r>
      <w:r w:rsidR="00355776" w:rsidRPr="00BF7801">
        <w:rPr>
          <w:b/>
          <w:sz w:val="24"/>
        </w:rPr>
        <w:t xml:space="preserve"> – </w:t>
      </w:r>
      <w:r w:rsidRPr="00BF7801">
        <w:rPr>
          <w:b/>
          <w:sz w:val="24"/>
        </w:rPr>
        <w:t>NOMINA COMMISS</w:t>
      </w:r>
      <w:r w:rsidR="009D117C" w:rsidRPr="00BF7801">
        <w:rPr>
          <w:b/>
          <w:sz w:val="24"/>
        </w:rPr>
        <w:t>I</w:t>
      </w:r>
      <w:r w:rsidRPr="00BF7801">
        <w:rPr>
          <w:b/>
          <w:sz w:val="24"/>
        </w:rPr>
        <w:t>ONE GIUDICATRICE</w:t>
      </w:r>
      <w:r w:rsidR="00275B81" w:rsidRPr="00BF7801">
        <w:rPr>
          <w:rFonts w:ascii="Calibri Light" w:hAnsi="Calibri Light"/>
          <w:b/>
          <w:sz w:val="22"/>
        </w:rPr>
        <w:t>.</w:t>
      </w:r>
    </w:p>
    <w:p w:rsidR="00275B81" w:rsidRPr="00BF7801" w:rsidRDefault="00275B81" w:rsidP="0007761B">
      <w:pPr>
        <w:spacing w:after="120" w:line="320" w:lineRule="exact"/>
        <w:rPr>
          <w:sz w:val="24"/>
        </w:rPr>
      </w:pPr>
    </w:p>
    <w:p w:rsidR="00275B81" w:rsidRPr="00BF7801" w:rsidRDefault="00275B81" w:rsidP="0007761B">
      <w:pPr>
        <w:spacing w:after="120" w:line="320" w:lineRule="exact"/>
        <w:jc w:val="center"/>
        <w:rPr>
          <w:sz w:val="24"/>
          <w:szCs w:val="24"/>
        </w:rPr>
      </w:pPr>
      <w:r w:rsidRPr="00BF7801">
        <w:rPr>
          <w:sz w:val="24"/>
          <w:szCs w:val="24"/>
        </w:rPr>
        <w:t>Il Consiglio di Amministrazione,</w:t>
      </w:r>
    </w:p>
    <w:p w:rsidR="00275B81" w:rsidRPr="00BF7801" w:rsidRDefault="00275B81" w:rsidP="0007761B">
      <w:pPr>
        <w:spacing w:after="120" w:line="320" w:lineRule="exact"/>
        <w:jc w:val="center"/>
        <w:rPr>
          <w:sz w:val="24"/>
          <w:szCs w:val="24"/>
        </w:rPr>
      </w:pPr>
    </w:p>
    <w:p w:rsidR="00275B81" w:rsidRPr="00BF7801" w:rsidRDefault="00275B81" w:rsidP="0007761B">
      <w:pPr>
        <w:spacing w:after="120" w:line="320" w:lineRule="exact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Premesso che:</w:t>
      </w:r>
    </w:p>
    <w:p w:rsidR="008D466D" w:rsidRPr="00BF7801" w:rsidRDefault="004679D5" w:rsidP="0007761B">
      <w:pPr>
        <w:pStyle w:val="Paragrafoelenco"/>
        <w:numPr>
          <w:ilvl w:val="0"/>
          <w:numId w:val="5"/>
        </w:numPr>
        <w:tabs>
          <w:tab w:val="left" w:pos="426"/>
        </w:tabs>
        <w:spacing w:after="120" w:line="320" w:lineRule="exact"/>
        <w:ind w:left="284" w:hanging="284"/>
        <w:contextualSpacing w:val="0"/>
        <w:jc w:val="both"/>
        <w:rPr>
          <w:sz w:val="24"/>
          <w:szCs w:val="24"/>
        </w:rPr>
      </w:pPr>
      <w:r w:rsidRPr="00BF7801">
        <w:rPr>
          <w:sz w:val="24"/>
          <w:szCs w:val="24"/>
        </w:rPr>
        <w:t xml:space="preserve">con deliberazione n.14 del 22.11.2018 il Consiglio di Amministrazione ha indetto una procedura aperta, ai sensi degli artt. 60, 95, c.3, lett. b), 117 e 157 D.Lgs. 50/2016 e </w:t>
      </w:r>
      <w:proofErr w:type="spellStart"/>
      <w:r w:rsidRPr="00BF7801">
        <w:rPr>
          <w:sz w:val="24"/>
          <w:szCs w:val="24"/>
        </w:rPr>
        <w:t>smi</w:t>
      </w:r>
      <w:proofErr w:type="spellEnd"/>
      <w:r w:rsidRPr="00BF7801">
        <w:rPr>
          <w:sz w:val="24"/>
          <w:szCs w:val="24"/>
        </w:rPr>
        <w:t>, per l’appalto “Studio di fattibilità per la costruzione di un invaso artificiale lungo la valle del torrente Sentino nei Comuni di Sassoferrato (AN) e/o Scheggia Pascelupo (PG)” (Codice CUP J96F18000120005 -  Codice CIG n. 7810882FB8)</w:t>
      </w:r>
      <w:r w:rsidR="00B620DD" w:rsidRPr="00BF7801">
        <w:rPr>
          <w:sz w:val="24"/>
          <w:szCs w:val="24"/>
        </w:rPr>
        <w:t>”</w:t>
      </w:r>
      <w:r w:rsidR="006F6900" w:rsidRPr="00BF7801">
        <w:rPr>
          <w:sz w:val="24"/>
          <w:szCs w:val="24"/>
        </w:rPr>
        <w:t>;</w:t>
      </w:r>
    </w:p>
    <w:p w:rsidR="00C167D1" w:rsidRPr="00BF7801" w:rsidRDefault="00C167D1" w:rsidP="00C167D1">
      <w:pPr>
        <w:pStyle w:val="Paragrafoelenco"/>
        <w:numPr>
          <w:ilvl w:val="0"/>
          <w:numId w:val="16"/>
        </w:numPr>
        <w:spacing w:after="120" w:line="320" w:lineRule="exact"/>
        <w:ind w:left="284" w:hanging="284"/>
        <w:contextualSpacing w:val="0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con la medesima deliberazione n. 14 del 22.12.2018, il Consiglio di Amministrazione:</w:t>
      </w:r>
    </w:p>
    <w:p w:rsidR="00C167D1" w:rsidRPr="00BF7801" w:rsidRDefault="00C167D1" w:rsidP="00C167D1">
      <w:pPr>
        <w:numPr>
          <w:ilvl w:val="0"/>
          <w:numId w:val="17"/>
        </w:numPr>
        <w:spacing w:after="120" w:line="360" w:lineRule="auto"/>
        <w:ind w:left="567" w:hanging="283"/>
        <w:contextualSpacing/>
        <w:jc w:val="both"/>
        <w:rPr>
          <w:sz w:val="24"/>
          <w:szCs w:val="24"/>
        </w:rPr>
      </w:pPr>
      <w:r w:rsidRPr="00BF7801">
        <w:rPr>
          <w:sz w:val="24"/>
          <w:szCs w:val="24"/>
        </w:rPr>
        <w:t>ha stabilito di indire</w:t>
      </w:r>
      <w:r w:rsidR="009D117C" w:rsidRPr="00BF7801">
        <w:rPr>
          <w:sz w:val="24"/>
          <w:szCs w:val="24"/>
        </w:rPr>
        <w:t>,</w:t>
      </w:r>
      <w:r w:rsidRPr="00BF7801">
        <w:rPr>
          <w:sz w:val="24"/>
          <w:szCs w:val="24"/>
        </w:rPr>
        <w:t xml:space="preserve"> ai sensi dell’art. 60, commi 1 e 2, del D.Lgs. 50/16 e s.m.i.</w:t>
      </w:r>
      <w:r w:rsidR="009D117C" w:rsidRPr="00BF7801">
        <w:rPr>
          <w:sz w:val="24"/>
          <w:szCs w:val="24"/>
        </w:rPr>
        <w:t>,</w:t>
      </w:r>
      <w:r w:rsidRPr="00BF7801">
        <w:rPr>
          <w:sz w:val="24"/>
          <w:szCs w:val="24"/>
        </w:rPr>
        <w:t xml:space="preserve"> apposita procedura aperta e di statuire, ai sensi dell’art. 95 comma 2 dello stesso decreto, quale criterio di scelta del soggetto a cui affidare i lavori quello dell’offerta economicamente più vantaggiosa, individuata sulla base del miglior rapporto qualità/prezzo;</w:t>
      </w:r>
    </w:p>
    <w:p w:rsidR="00C167D1" w:rsidRPr="00BF7801" w:rsidRDefault="00C167D1" w:rsidP="00C167D1">
      <w:pPr>
        <w:numPr>
          <w:ilvl w:val="0"/>
          <w:numId w:val="17"/>
        </w:numPr>
        <w:spacing w:after="120" w:line="360" w:lineRule="auto"/>
        <w:ind w:left="567" w:hanging="283"/>
        <w:contextualSpacing/>
        <w:jc w:val="both"/>
        <w:rPr>
          <w:sz w:val="24"/>
          <w:szCs w:val="24"/>
        </w:rPr>
      </w:pPr>
      <w:r w:rsidRPr="00BF7801">
        <w:rPr>
          <w:sz w:val="24"/>
          <w:szCs w:val="24"/>
        </w:rPr>
        <w:t>ha approvato, nel testo conservato agli a</w:t>
      </w:r>
      <w:r w:rsidR="009D117C" w:rsidRPr="00BF7801">
        <w:rPr>
          <w:sz w:val="24"/>
          <w:szCs w:val="24"/>
        </w:rPr>
        <w:t>tti societari, il bando di gara</w:t>
      </w:r>
      <w:r w:rsidRPr="00BF7801">
        <w:rPr>
          <w:sz w:val="24"/>
          <w:szCs w:val="24"/>
        </w:rPr>
        <w:t xml:space="preserve"> ed il disciplinare di gara relativamente all’appalto di che trattasi, con cui vengono stabiliti i requisiti per la partecipazione dei concorrenti nonché le modalità per l’aggiudicazione dell’appalto stesso, tenendo conto di quanto stabilito dalle disposizioni in materia;</w:t>
      </w:r>
    </w:p>
    <w:p w:rsidR="00C167D1" w:rsidRPr="00BF7801" w:rsidRDefault="00C167D1" w:rsidP="00C167D1">
      <w:pPr>
        <w:widowControl w:val="0"/>
        <w:numPr>
          <w:ilvl w:val="0"/>
          <w:numId w:val="17"/>
        </w:numPr>
        <w:spacing w:after="120" w:line="360" w:lineRule="auto"/>
        <w:ind w:left="567" w:hanging="284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ha dato mandato al Direttore Generale di procedere alla pubblicazione del</w:t>
      </w:r>
      <w:r w:rsidR="009D117C" w:rsidRPr="00BF7801">
        <w:rPr>
          <w:sz w:val="24"/>
          <w:szCs w:val="24"/>
        </w:rPr>
        <w:t xml:space="preserve"> bando di gara</w:t>
      </w:r>
      <w:r w:rsidRPr="00BF7801">
        <w:rPr>
          <w:sz w:val="24"/>
          <w:szCs w:val="24"/>
        </w:rPr>
        <w:t xml:space="preserve"> e del Disciplinare di Gara, in ottemperanza alle disposizioni normative vigenti in materia; </w:t>
      </w:r>
    </w:p>
    <w:p w:rsidR="00C167D1" w:rsidRPr="00BF7801" w:rsidRDefault="00C167D1" w:rsidP="00C167D1">
      <w:pPr>
        <w:widowControl w:val="0"/>
        <w:numPr>
          <w:ilvl w:val="0"/>
          <w:numId w:val="17"/>
        </w:numPr>
        <w:spacing w:after="120" w:line="360" w:lineRule="auto"/>
        <w:ind w:left="567" w:hanging="284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si è riservato di procedere con successivo provvedimento alla nomina della Commissione Giudicatrice, ad avvenuta scadenza della presentazione delle offerte</w:t>
      </w:r>
    </w:p>
    <w:p w:rsidR="006A2C36" w:rsidRPr="00BF7801" w:rsidRDefault="009D117C" w:rsidP="009D117C">
      <w:pPr>
        <w:spacing w:after="120" w:line="320" w:lineRule="exact"/>
        <w:jc w:val="both"/>
        <w:rPr>
          <w:sz w:val="24"/>
          <w:szCs w:val="24"/>
        </w:rPr>
      </w:pPr>
      <w:r w:rsidRPr="00BF7801">
        <w:rPr>
          <w:sz w:val="24"/>
          <w:szCs w:val="24"/>
        </w:rPr>
        <w:t xml:space="preserve">Preso atto che il </w:t>
      </w:r>
      <w:r w:rsidR="001A754C" w:rsidRPr="00BF7801">
        <w:rPr>
          <w:sz w:val="24"/>
          <w:szCs w:val="24"/>
        </w:rPr>
        <w:t xml:space="preserve">“bando di gara” è stato pubblicato sulla Gazzetta Ufficiale della Repubblica Italiana n. 27 del 04/03/2019, nei siti internet del Consorzio Gorgovivo, del Ministero delle Infrastrutture e dei Trasporti, dell’Autorità Nazionale Anticorruzione e dell’Osservatorio della Regione Marche, all’Albo del Consorzio Gorgovivo ed inviato per la pubblicazione all’Albo Pretorio dei Comuni di Ancona e </w:t>
      </w:r>
      <w:r w:rsidR="00045A4D" w:rsidRPr="00BF7801">
        <w:rPr>
          <w:sz w:val="24"/>
          <w:szCs w:val="24"/>
        </w:rPr>
        <w:t>Perugia;</w:t>
      </w:r>
    </w:p>
    <w:p w:rsidR="006A2C36" w:rsidRPr="00BF7801" w:rsidRDefault="006A2C36" w:rsidP="0007761B">
      <w:pPr>
        <w:tabs>
          <w:tab w:val="left" w:pos="426"/>
        </w:tabs>
        <w:spacing w:after="120" w:line="320" w:lineRule="exact"/>
        <w:jc w:val="both"/>
        <w:rPr>
          <w:sz w:val="24"/>
          <w:szCs w:val="24"/>
        </w:rPr>
      </w:pPr>
      <w:r w:rsidRPr="00BF7801">
        <w:rPr>
          <w:sz w:val="24"/>
          <w:szCs w:val="24"/>
        </w:rPr>
        <w:lastRenderedPageBreak/>
        <w:t>Tenuto conto</w:t>
      </w:r>
      <w:r w:rsidR="001A754C" w:rsidRPr="00BF7801">
        <w:rPr>
          <w:sz w:val="24"/>
          <w:szCs w:val="24"/>
        </w:rPr>
        <w:t xml:space="preserve"> che</w:t>
      </w:r>
      <w:r w:rsidRPr="00BF7801">
        <w:rPr>
          <w:sz w:val="24"/>
          <w:szCs w:val="24"/>
        </w:rPr>
        <w:t>:</w:t>
      </w:r>
    </w:p>
    <w:p w:rsidR="006A2C36" w:rsidRPr="00BF7801" w:rsidRDefault="001A754C" w:rsidP="0007761B">
      <w:pPr>
        <w:pStyle w:val="Paragrafoelenco"/>
        <w:numPr>
          <w:ilvl w:val="0"/>
          <w:numId w:val="5"/>
        </w:numPr>
        <w:tabs>
          <w:tab w:val="left" w:pos="426"/>
        </w:tabs>
        <w:spacing w:after="120" w:line="320" w:lineRule="exact"/>
        <w:ind w:left="284" w:hanging="284"/>
        <w:contextualSpacing w:val="0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nel citato “bando di gara – settori speciali”, si è stabilito di addivenire all’aggiudicazione dei lavori con il criterio dell’offerta economicamente più vantaggiosa, ai sensi degli artt. 83, 95 e 97 del D.Lgs. 50/2016 e s.m.i., con valutazione degli elementi tecnici ed economici indicati nel disciplinare di gara approvato con la citata deliberazione n. 14 del 22.11.2018</w:t>
      </w:r>
      <w:r w:rsidR="006A2C36" w:rsidRPr="00BF7801">
        <w:rPr>
          <w:sz w:val="24"/>
          <w:szCs w:val="24"/>
        </w:rPr>
        <w:t>;</w:t>
      </w:r>
    </w:p>
    <w:p w:rsidR="006A2C36" w:rsidRPr="00BF7801" w:rsidRDefault="001A754C" w:rsidP="0007761B">
      <w:pPr>
        <w:pStyle w:val="Paragrafoelenco"/>
        <w:numPr>
          <w:ilvl w:val="0"/>
          <w:numId w:val="5"/>
        </w:numPr>
        <w:tabs>
          <w:tab w:val="left" w:pos="426"/>
        </w:tabs>
        <w:spacing w:after="120" w:line="320" w:lineRule="exact"/>
        <w:ind w:left="284" w:hanging="284"/>
        <w:contextualSpacing w:val="0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il termine indicato nel “bando di gara – settori speciali” per la presentazione della documentazione necessaria per concorrere alla gara è stato fissato alle ore 12:00 del 02/04/2019</w:t>
      </w:r>
      <w:r w:rsidR="00D54A58" w:rsidRPr="00BF7801">
        <w:rPr>
          <w:sz w:val="24"/>
          <w:szCs w:val="24"/>
        </w:rPr>
        <w:t>;</w:t>
      </w:r>
    </w:p>
    <w:p w:rsidR="00D54A58" w:rsidRPr="00BF7801" w:rsidRDefault="00D54A58" w:rsidP="0007761B">
      <w:pPr>
        <w:pStyle w:val="Paragrafoelenco"/>
        <w:numPr>
          <w:ilvl w:val="0"/>
          <w:numId w:val="5"/>
        </w:numPr>
        <w:tabs>
          <w:tab w:val="left" w:pos="426"/>
        </w:tabs>
        <w:spacing w:after="120" w:line="320" w:lineRule="exact"/>
        <w:ind w:left="284" w:hanging="284"/>
        <w:contextualSpacing w:val="0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ad avvenuta scadenza di detto termine per la presentazione delle offerte tecnico-economiche, è necessario procedere alla nomina della Commissione Giudicatrice per la valutazione della documentazione e delle offerte tecnico-economiche pervenute e per la conseguente individuazione del miglior offerente;</w:t>
      </w:r>
    </w:p>
    <w:p w:rsidR="00D54A58" w:rsidRPr="00BF7801" w:rsidRDefault="00D54A58" w:rsidP="0007761B">
      <w:pPr>
        <w:pStyle w:val="Paragrafoelenco"/>
        <w:numPr>
          <w:ilvl w:val="0"/>
          <w:numId w:val="5"/>
        </w:numPr>
        <w:tabs>
          <w:tab w:val="left" w:pos="426"/>
        </w:tabs>
        <w:spacing w:after="120" w:line="320" w:lineRule="exact"/>
        <w:ind w:left="284" w:hanging="284"/>
        <w:contextualSpacing w:val="0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la prima seduta pubblica per l’espletamento della procedura aperta di che trattasi è già convocata per la data del 08.04.2019 – ore 09,00, così c</w:t>
      </w:r>
      <w:r w:rsidR="009D117C" w:rsidRPr="00BF7801">
        <w:rPr>
          <w:sz w:val="24"/>
          <w:szCs w:val="24"/>
        </w:rPr>
        <w:t>ome indicato nel “bando di gara</w:t>
      </w:r>
      <w:r w:rsidRPr="00BF7801">
        <w:rPr>
          <w:sz w:val="24"/>
          <w:szCs w:val="24"/>
        </w:rPr>
        <w:t>”;</w:t>
      </w:r>
    </w:p>
    <w:p w:rsidR="00D54A58" w:rsidRPr="00BF7801" w:rsidRDefault="00D54A58" w:rsidP="00D54A58">
      <w:pPr>
        <w:tabs>
          <w:tab w:val="left" w:pos="7372"/>
        </w:tabs>
        <w:spacing w:after="120" w:line="360" w:lineRule="auto"/>
        <w:jc w:val="both"/>
        <w:rPr>
          <w:sz w:val="24"/>
          <w:szCs w:val="24"/>
        </w:rPr>
      </w:pPr>
      <w:bookmarkStart w:id="1" w:name="_Hlk518461294"/>
      <w:r w:rsidRPr="00BF7801">
        <w:rPr>
          <w:sz w:val="24"/>
          <w:szCs w:val="24"/>
        </w:rPr>
        <w:t>Tenuto altresì conto che, entro il termine indicato nel “bando di gara - settori speciali” per la presentazione della documentazione necessaria per concorrere alla gara fissato alle ore 12.00 del 02.04.2019, sono pervenuti i plichi dei concorrenti come da elenco allegato alla presente e conservato agli atti societari;</w:t>
      </w:r>
      <w:bookmarkEnd w:id="1"/>
    </w:p>
    <w:p w:rsidR="00D54A58" w:rsidRPr="00BF7801" w:rsidRDefault="00D54A58" w:rsidP="00D54A58">
      <w:pPr>
        <w:spacing w:after="120" w:line="360" w:lineRule="auto"/>
        <w:ind w:right="282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Considerato che, allo stato attuale, è scaduto detto termine per la presentazione delle offerte tecnico-economiche, per cui è lecito ed è necessario procedere alla nomina della Commissione Giudicatrice per la valutazione della documentazione e delle offerte tecnico-economiche pervenute e per la conseguente individuazione della ditta miglior offerente;</w:t>
      </w:r>
    </w:p>
    <w:p w:rsidR="00D54A58" w:rsidRPr="00BF7801" w:rsidRDefault="00D54A58" w:rsidP="00D54A58">
      <w:pPr>
        <w:spacing w:after="120" w:line="360" w:lineRule="auto"/>
        <w:ind w:right="282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Ritenuto, in considerazione della specificità dei servizi oggetto della procedura di che trattasi, di nominare, ai sensi delle Linee Guida in ordine a “Criteri di scelta dei commissari di gara e di iscrizione degli esperti nell’Albo nazionale obbligatorio dei componenti delle commissioni giudicatrici”, datate 16.11.2016 e approvate dal Consiglio dell’Autorità del 16 novembre 2016 con la delibera n. 1190, e delle Linee Guida in ordine a “Nomina, ruolo e compiti del responsabile unico del procedimento per l’affidamento di appalti e concessioni” datate 26.10.2016, approvate dal Consiglio dell’Autorità con deliberazione n. 1096 del 26.10.2016, la Commissione Giudicatrice, formata da tecnici esperti, come di seguito specificato:</w:t>
      </w:r>
    </w:p>
    <w:p w:rsidR="00D54A58" w:rsidRPr="00BF7801" w:rsidRDefault="00D54A58" w:rsidP="00D54A58">
      <w:pPr>
        <w:pStyle w:val="Paragrafoelenco"/>
        <w:spacing w:after="120" w:line="360" w:lineRule="auto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1)</w:t>
      </w:r>
      <w:r w:rsidR="00D66D3D">
        <w:rPr>
          <w:sz w:val="24"/>
          <w:szCs w:val="24"/>
        </w:rPr>
        <w:t xml:space="preserve"> ing. Andrea De Angelis,</w:t>
      </w:r>
      <w:r w:rsidRPr="00BF7801">
        <w:rPr>
          <w:sz w:val="24"/>
          <w:szCs w:val="24"/>
        </w:rPr>
        <w:t xml:space="preserve"> con funzioni di Presidente della Commissione,</w:t>
      </w:r>
    </w:p>
    <w:p w:rsidR="00D54A58" w:rsidRPr="00BF7801" w:rsidRDefault="009D117C" w:rsidP="00D54A58">
      <w:pPr>
        <w:pStyle w:val="Paragrafoelenco"/>
        <w:spacing w:after="120" w:line="360" w:lineRule="auto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2)</w:t>
      </w:r>
      <w:r w:rsidR="00D66D3D">
        <w:rPr>
          <w:sz w:val="24"/>
          <w:szCs w:val="24"/>
        </w:rPr>
        <w:t xml:space="preserve"> ing. Raffaele </w:t>
      </w:r>
      <w:proofErr w:type="spellStart"/>
      <w:r w:rsidR="00D66D3D">
        <w:rPr>
          <w:sz w:val="24"/>
          <w:szCs w:val="24"/>
        </w:rPr>
        <w:t>Solustri</w:t>
      </w:r>
      <w:proofErr w:type="spellEnd"/>
      <w:r w:rsidRPr="00BF7801">
        <w:rPr>
          <w:sz w:val="24"/>
          <w:szCs w:val="24"/>
        </w:rPr>
        <w:t>,</w:t>
      </w:r>
      <w:r w:rsidR="00D54A58" w:rsidRPr="00BF7801">
        <w:rPr>
          <w:sz w:val="24"/>
          <w:szCs w:val="24"/>
        </w:rPr>
        <w:t xml:space="preserve"> con funzioni di Componente la Commissione,</w:t>
      </w:r>
    </w:p>
    <w:p w:rsidR="00D54A58" w:rsidRPr="00BF7801" w:rsidRDefault="009D117C" w:rsidP="00D54A58">
      <w:pPr>
        <w:pStyle w:val="Paragrafoelenco"/>
        <w:spacing w:after="120" w:line="360" w:lineRule="auto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3)</w:t>
      </w:r>
      <w:r w:rsidR="00D66D3D">
        <w:rPr>
          <w:sz w:val="24"/>
          <w:szCs w:val="24"/>
        </w:rPr>
        <w:t xml:space="preserve"> dott. Stefano Giuliani</w:t>
      </w:r>
      <w:r w:rsidRPr="00BF7801">
        <w:rPr>
          <w:sz w:val="24"/>
          <w:szCs w:val="24"/>
        </w:rPr>
        <w:t>,</w:t>
      </w:r>
      <w:r w:rsidR="00D54A58" w:rsidRPr="00BF7801">
        <w:rPr>
          <w:sz w:val="24"/>
          <w:szCs w:val="24"/>
        </w:rPr>
        <w:t xml:space="preserve"> con funzioni di Componente la Commissione;</w:t>
      </w:r>
    </w:p>
    <w:p w:rsidR="00D54A58" w:rsidRPr="00BF7801" w:rsidRDefault="00D54A58" w:rsidP="00D54A58">
      <w:pPr>
        <w:spacing w:after="120" w:line="360" w:lineRule="auto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Ritenuto altresì che la Commissione Giudicatrice opererà alla presenza di tutti i componenti, i quali non potranno delegare le proprie funzioni;</w:t>
      </w:r>
    </w:p>
    <w:p w:rsidR="00D54A58" w:rsidRPr="00BF7801" w:rsidRDefault="00D54A58" w:rsidP="00D54A58">
      <w:pPr>
        <w:spacing w:after="120" w:line="360" w:lineRule="auto"/>
        <w:jc w:val="both"/>
        <w:rPr>
          <w:sz w:val="24"/>
          <w:szCs w:val="24"/>
        </w:rPr>
      </w:pPr>
      <w:r w:rsidRPr="00BF7801">
        <w:rPr>
          <w:sz w:val="24"/>
          <w:szCs w:val="24"/>
        </w:rPr>
        <w:lastRenderedPageBreak/>
        <w:t>Tenuto conto che, così come indicato nelle Linee Guida ANAC sopra citate, il Settore Appalti dell’Area Appalti, Approvvigionamenti e Fatturazione della VIVA Servizi S.p.A.</w:t>
      </w:r>
      <w:r w:rsidR="00706FE1" w:rsidRPr="00BF7801">
        <w:rPr>
          <w:sz w:val="24"/>
          <w:szCs w:val="24"/>
        </w:rPr>
        <w:t xml:space="preserve">, </w:t>
      </w:r>
      <w:r w:rsidR="00097072" w:rsidRPr="00BF7801">
        <w:rPr>
          <w:sz w:val="24"/>
          <w:szCs w:val="24"/>
        </w:rPr>
        <w:t>in applicazione della convenzione in vigore tra il Consorzio e la stessa VIVA servizi S.p.A. per la fornitura di servizi gestionali,</w:t>
      </w:r>
      <w:r w:rsidRPr="00BF7801">
        <w:rPr>
          <w:sz w:val="24"/>
          <w:szCs w:val="24"/>
        </w:rPr>
        <w:t xml:space="preserve"> svolgerà funzioni di supporto alla Commissione Giudicatrice per le verifiche della documentazione amministrativa presentata dai concorrenti;</w:t>
      </w:r>
    </w:p>
    <w:p w:rsidR="00D54A58" w:rsidRPr="00BF7801" w:rsidRDefault="00D54A58" w:rsidP="00D54A58">
      <w:pPr>
        <w:spacing w:after="120" w:line="360" w:lineRule="auto"/>
        <w:jc w:val="both"/>
        <w:rPr>
          <w:sz w:val="24"/>
          <w:szCs w:val="24"/>
        </w:rPr>
      </w:pPr>
      <w:r w:rsidRPr="00BF7801">
        <w:rPr>
          <w:sz w:val="24"/>
          <w:szCs w:val="24"/>
        </w:rPr>
        <w:t xml:space="preserve">Vista la nota del Responsabile Unico del Procedimento, ing. </w:t>
      </w:r>
      <w:r w:rsidR="00045A4D" w:rsidRPr="00BF7801">
        <w:rPr>
          <w:sz w:val="24"/>
          <w:szCs w:val="24"/>
        </w:rPr>
        <w:t>Stefano Piccinini</w:t>
      </w:r>
      <w:r w:rsidRPr="00BF7801">
        <w:rPr>
          <w:sz w:val="24"/>
          <w:szCs w:val="24"/>
        </w:rPr>
        <w:t xml:space="preserve">, formulata con </w:t>
      </w:r>
      <w:r w:rsidR="00045A4D" w:rsidRPr="00BF7801">
        <w:rPr>
          <w:sz w:val="24"/>
          <w:szCs w:val="24"/>
        </w:rPr>
        <w:t>Nota</w:t>
      </w:r>
      <w:r w:rsidRPr="00BF7801">
        <w:rPr>
          <w:sz w:val="24"/>
          <w:szCs w:val="24"/>
        </w:rPr>
        <w:t xml:space="preserve"> del </w:t>
      </w:r>
      <w:r w:rsidR="00090975">
        <w:rPr>
          <w:sz w:val="24"/>
          <w:szCs w:val="24"/>
        </w:rPr>
        <w:t>03</w:t>
      </w:r>
      <w:r w:rsidRPr="00BF7801">
        <w:rPr>
          <w:sz w:val="24"/>
          <w:szCs w:val="24"/>
        </w:rPr>
        <w:t>.</w:t>
      </w:r>
      <w:r w:rsidR="00045A4D" w:rsidRPr="00BF7801">
        <w:rPr>
          <w:sz w:val="24"/>
          <w:szCs w:val="24"/>
        </w:rPr>
        <w:t>04</w:t>
      </w:r>
      <w:r w:rsidRPr="00BF7801">
        <w:rPr>
          <w:sz w:val="24"/>
          <w:szCs w:val="24"/>
        </w:rPr>
        <w:t>.201</w:t>
      </w:r>
      <w:r w:rsidR="00045A4D" w:rsidRPr="00BF7801">
        <w:rPr>
          <w:sz w:val="24"/>
          <w:szCs w:val="24"/>
        </w:rPr>
        <w:t>9</w:t>
      </w:r>
      <w:r w:rsidRPr="00BF7801">
        <w:rPr>
          <w:sz w:val="24"/>
          <w:szCs w:val="24"/>
        </w:rPr>
        <w:t>, condivisa dal Direttore Generale;</w:t>
      </w:r>
    </w:p>
    <w:p w:rsidR="00B1777A" w:rsidRPr="00BF7801" w:rsidRDefault="00B1777A" w:rsidP="0007761B">
      <w:pPr>
        <w:spacing w:after="120" w:line="320" w:lineRule="exact"/>
        <w:ind w:left="284" w:hanging="284"/>
        <w:jc w:val="both"/>
        <w:rPr>
          <w:sz w:val="24"/>
          <w:szCs w:val="24"/>
        </w:rPr>
      </w:pPr>
      <w:r w:rsidRPr="00BF7801">
        <w:rPr>
          <w:sz w:val="24"/>
          <w:szCs w:val="24"/>
        </w:rPr>
        <w:t xml:space="preserve">A voti </w:t>
      </w:r>
      <w:r w:rsidR="00D66D3D">
        <w:rPr>
          <w:sz w:val="24"/>
          <w:szCs w:val="24"/>
        </w:rPr>
        <w:t xml:space="preserve"> unanimi</w:t>
      </w:r>
      <w:r w:rsidRPr="00BF7801">
        <w:rPr>
          <w:sz w:val="24"/>
          <w:szCs w:val="24"/>
        </w:rPr>
        <w:t>;</w:t>
      </w:r>
    </w:p>
    <w:p w:rsidR="006A2C36" w:rsidRPr="00BF7801" w:rsidRDefault="006A2C36" w:rsidP="0007761B">
      <w:pPr>
        <w:spacing w:after="120" w:line="320" w:lineRule="exact"/>
        <w:ind w:hanging="284"/>
        <w:jc w:val="center"/>
        <w:rPr>
          <w:snapToGrid w:val="0"/>
          <w:sz w:val="24"/>
          <w:szCs w:val="24"/>
        </w:rPr>
      </w:pPr>
      <w:r w:rsidRPr="00BF7801">
        <w:rPr>
          <w:snapToGrid w:val="0"/>
          <w:sz w:val="24"/>
          <w:szCs w:val="24"/>
        </w:rPr>
        <w:t>delibera</w:t>
      </w:r>
    </w:p>
    <w:p w:rsidR="00FC477D" w:rsidRPr="00BF7801" w:rsidRDefault="00FC477D" w:rsidP="00FC477D">
      <w:pPr>
        <w:numPr>
          <w:ilvl w:val="0"/>
          <w:numId w:val="21"/>
        </w:numPr>
        <w:tabs>
          <w:tab w:val="clear" w:pos="720"/>
        </w:tabs>
        <w:spacing w:after="120" w:line="360" w:lineRule="auto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di nominare, ai sensi delle Linee Guida dell’ANAC datate 16.11.2016 e 26.10.2016 citate in premessa, essendo scaduto il termine per la presentazione delle offerte tecnico-economiche (fissato sotto la data del 02.04.2019), la Commissione Giudicatrice formata da tecnici esperti per la valutazione della documentazione e delle offerte tecnico-economiche pervenute relativamente alla procedura aperta per l’affidamento dello “Studio di fattibilità per la costruzione di un invaso artificiale lungo la valle del torrente Sentino nei Comuni di Sassoferrato (AN) e/o Scheggia Pascelupo (PG)”, indetta con deliberazione n. 14 del 22.11.2018, come di seguito specificato:</w:t>
      </w:r>
    </w:p>
    <w:p w:rsidR="00FC477D" w:rsidRPr="00BF7801" w:rsidRDefault="00FC477D" w:rsidP="00FC477D">
      <w:pPr>
        <w:spacing w:after="120" w:line="360" w:lineRule="auto"/>
        <w:ind w:left="993" w:hanging="142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1)</w:t>
      </w:r>
      <w:r w:rsidR="00D66D3D">
        <w:rPr>
          <w:sz w:val="24"/>
          <w:szCs w:val="24"/>
        </w:rPr>
        <w:t xml:space="preserve"> ing. Andrea De Angelis</w:t>
      </w:r>
      <w:r w:rsidRPr="00BF7801">
        <w:rPr>
          <w:sz w:val="24"/>
          <w:szCs w:val="24"/>
        </w:rPr>
        <w:t>, con funzioni di Presidente della Commissione,</w:t>
      </w:r>
    </w:p>
    <w:p w:rsidR="00FC477D" w:rsidRPr="00BF7801" w:rsidRDefault="00FC477D" w:rsidP="00FC477D">
      <w:pPr>
        <w:spacing w:after="120" w:line="360" w:lineRule="auto"/>
        <w:ind w:left="993" w:hanging="142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2)</w:t>
      </w:r>
      <w:r w:rsidR="00D66D3D">
        <w:rPr>
          <w:sz w:val="24"/>
          <w:szCs w:val="24"/>
        </w:rPr>
        <w:t xml:space="preserve"> ing. Raffaele </w:t>
      </w:r>
      <w:proofErr w:type="spellStart"/>
      <w:r w:rsidR="00D66D3D">
        <w:rPr>
          <w:sz w:val="24"/>
          <w:szCs w:val="24"/>
        </w:rPr>
        <w:t>Solustri</w:t>
      </w:r>
      <w:proofErr w:type="spellEnd"/>
      <w:r w:rsidRPr="00BF7801">
        <w:rPr>
          <w:sz w:val="24"/>
          <w:szCs w:val="24"/>
        </w:rPr>
        <w:t>, con funzioni di Componente la Commissione,</w:t>
      </w:r>
    </w:p>
    <w:p w:rsidR="00FC477D" w:rsidRPr="00BF7801" w:rsidRDefault="00FC477D" w:rsidP="00FC477D">
      <w:pPr>
        <w:spacing w:after="120" w:line="360" w:lineRule="auto"/>
        <w:ind w:left="993" w:hanging="142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3)</w:t>
      </w:r>
      <w:r w:rsidR="00D66D3D">
        <w:rPr>
          <w:sz w:val="24"/>
          <w:szCs w:val="24"/>
        </w:rPr>
        <w:t xml:space="preserve"> dott. Stefano Giuliani</w:t>
      </w:r>
      <w:r w:rsidRPr="00BF7801">
        <w:rPr>
          <w:sz w:val="24"/>
          <w:szCs w:val="24"/>
        </w:rPr>
        <w:t>, con funzioni di Componente la Commissione;</w:t>
      </w:r>
    </w:p>
    <w:p w:rsidR="00FC477D" w:rsidRPr="00BF7801" w:rsidRDefault="00FC477D" w:rsidP="00FC477D">
      <w:pPr>
        <w:numPr>
          <w:ilvl w:val="0"/>
          <w:numId w:val="2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di stabilire che la Commissione Giudicatrice di cui al precedente punto 1) opererà alla presenza di tutti i Componenti sopra indicati, che non potranno delegare le proprie funzioni;</w:t>
      </w:r>
    </w:p>
    <w:p w:rsidR="00D66D3D" w:rsidRDefault="00FC477D" w:rsidP="00FC477D">
      <w:pPr>
        <w:numPr>
          <w:ilvl w:val="0"/>
          <w:numId w:val="2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sz w:val="24"/>
          <w:szCs w:val="24"/>
        </w:rPr>
      </w:pPr>
      <w:r w:rsidRPr="00BF7801">
        <w:rPr>
          <w:sz w:val="24"/>
          <w:szCs w:val="24"/>
        </w:rPr>
        <w:t xml:space="preserve">di dare atto che </w:t>
      </w:r>
      <w:r w:rsidR="00D66D3D">
        <w:rPr>
          <w:sz w:val="24"/>
          <w:szCs w:val="24"/>
        </w:rPr>
        <w:t>per quanto riguarda il Presidente della Commissione ing. Andrea De Angelis, dipendente della Viva Servizi S.p.A., in applicazione della convenzione in vigore tra il Consorzio e la stessa Viva Servizi S.p.A. per la fornitura di servizi gestionali, non verrà corrisposto alcun compenso</w:t>
      </w:r>
      <w:r w:rsidR="003F5A5B">
        <w:rPr>
          <w:sz w:val="24"/>
          <w:szCs w:val="24"/>
        </w:rPr>
        <w:t xml:space="preserve"> per l’attività svolta nell’ambito della procedura di cui al punto 1)</w:t>
      </w:r>
      <w:r w:rsidR="00D66D3D">
        <w:rPr>
          <w:sz w:val="24"/>
          <w:szCs w:val="24"/>
        </w:rPr>
        <w:t>;</w:t>
      </w:r>
    </w:p>
    <w:p w:rsidR="00FC477D" w:rsidRPr="00BF7801" w:rsidRDefault="00D66D3D" w:rsidP="00FC477D">
      <w:pPr>
        <w:numPr>
          <w:ilvl w:val="0"/>
          <w:numId w:val="2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quanto </w:t>
      </w:r>
      <w:r w:rsidR="003F5A5B">
        <w:rPr>
          <w:sz w:val="24"/>
          <w:szCs w:val="24"/>
        </w:rPr>
        <w:t xml:space="preserve">riguarda </w:t>
      </w:r>
      <w:r w:rsidR="00FC477D" w:rsidRPr="00BF7801">
        <w:rPr>
          <w:sz w:val="24"/>
          <w:szCs w:val="24"/>
        </w:rPr>
        <w:t xml:space="preserve">i Componenti della Commissione Giudicatrice </w:t>
      </w:r>
      <w:r w:rsidR="003F5A5B">
        <w:rPr>
          <w:sz w:val="24"/>
          <w:szCs w:val="24"/>
        </w:rPr>
        <w:t xml:space="preserve">ing. Raffaele </w:t>
      </w:r>
      <w:proofErr w:type="spellStart"/>
      <w:r w:rsidR="003F5A5B">
        <w:rPr>
          <w:sz w:val="24"/>
          <w:szCs w:val="24"/>
        </w:rPr>
        <w:t>Solustri</w:t>
      </w:r>
      <w:proofErr w:type="spellEnd"/>
      <w:r w:rsidR="003F5A5B">
        <w:rPr>
          <w:sz w:val="24"/>
          <w:szCs w:val="24"/>
        </w:rPr>
        <w:t xml:space="preserve"> e dott. Stefano Giuliani verrà corrisposto l’importo di € 200,00 lordi ciascuno per ogni seduta della Commissione </w:t>
      </w:r>
      <w:r w:rsidR="00FC477D" w:rsidRPr="00BF7801">
        <w:rPr>
          <w:sz w:val="24"/>
          <w:szCs w:val="24"/>
        </w:rPr>
        <w:t>per l’attività svolta nell’ambito della procedura di cui al punto 1);</w:t>
      </w:r>
    </w:p>
    <w:p w:rsidR="00FC477D" w:rsidRPr="00BF7801" w:rsidRDefault="00FC477D" w:rsidP="00FC477D">
      <w:pPr>
        <w:numPr>
          <w:ilvl w:val="0"/>
          <w:numId w:val="2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sz w:val="24"/>
          <w:szCs w:val="24"/>
        </w:rPr>
      </w:pPr>
      <w:r w:rsidRPr="00BF7801">
        <w:rPr>
          <w:sz w:val="24"/>
          <w:szCs w:val="24"/>
        </w:rPr>
        <w:t>di dare altresì atto che, così come indicato nelle citate Linee Guida ANAC sopra indicate, il Settore Appalti dell’Area Appalti, Approvvigionamenti e Fatturazione della VIVA Servizi S.p.A.</w:t>
      </w:r>
      <w:r w:rsidR="00097072" w:rsidRPr="00BF7801">
        <w:rPr>
          <w:sz w:val="24"/>
          <w:szCs w:val="24"/>
        </w:rPr>
        <w:t xml:space="preserve">, in applicazione della convenzione in vigore tra il Consorzio e la stessa VIVA servizi </w:t>
      </w:r>
      <w:r w:rsidR="00097072" w:rsidRPr="00BF7801">
        <w:rPr>
          <w:sz w:val="24"/>
          <w:szCs w:val="24"/>
        </w:rPr>
        <w:lastRenderedPageBreak/>
        <w:t xml:space="preserve">S.p.A. per la fornitura di servizi gestionali, </w:t>
      </w:r>
      <w:r w:rsidRPr="00BF7801">
        <w:rPr>
          <w:sz w:val="24"/>
          <w:szCs w:val="24"/>
        </w:rPr>
        <w:t>svolgerà funzioni di supporto alla Commissione Giudicatrice per le verifiche della documentazione amministrativa presentata dai concorrenti;</w:t>
      </w:r>
    </w:p>
    <w:p w:rsidR="00FC477D" w:rsidRPr="00BF7801" w:rsidRDefault="00FC477D" w:rsidP="00FC477D">
      <w:pPr>
        <w:numPr>
          <w:ilvl w:val="0"/>
          <w:numId w:val="21"/>
        </w:numPr>
        <w:tabs>
          <w:tab w:val="clear" w:pos="720"/>
          <w:tab w:val="num" w:pos="284"/>
        </w:tabs>
        <w:spacing w:after="120" w:line="360" w:lineRule="auto"/>
        <w:ind w:left="284" w:hanging="284"/>
        <w:jc w:val="both"/>
        <w:rPr>
          <w:sz w:val="24"/>
          <w:szCs w:val="24"/>
        </w:rPr>
      </w:pPr>
      <w:r w:rsidRPr="00BF7801">
        <w:rPr>
          <w:sz w:val="24"/>
          <w:szCs w:val="24"/>
        </w:rPr>
        <w:t xml:space="preserve">di confermare che il </w:t>
      </w:r>
      <w:r w:rsidR="00B40E76" w:rsidRPr="00BF7801">
        <w:rPr>
          <w:sz w:val="24"/>
          <w:szCs w:val="24"/>
        </w:rPr>
        <w:t>Consiglio di Amministrazione</w:t>
      </w:r>
      <w:r w:rsidRPr="00BF7801">
        <w:rPr>
          <w:color w:val="000000"/>
          <w:sz w:val="24"/>
          <w:szCs w:val="24"/>
        </w:rPr>
        <w:t xml:space="preserve"> provvederà con propria de</w:t>
      </w:r>
      <w:r w:rsidR="00B40E76" w:rsidRPr="00BF7801">
        <w:rPr>
          <w:color w:val="000000"/>
          <w:sz w:val="24"/>
          <w:szCs w:val="24"/>
        </w:rPr>
        <w:t>liberazione</w:t>
      </w:r>
      <w:r w:rsidRPr="00BF7801">
        <w:rPr>
          <w:color w:val="000000"/>
          <w:sz w:val="24"/>
          <w:szCs w:val="24"/>
        </w:rPr>
        <w:t xml:space="preserve"> all’approvazione dei verbali della Commissione Giudicatrice </w:t>
      </w:r>
      <w:r w:rsidR="00B40E76" w:rsidRPr="00BF7801">
        <w:rPr>
          <w:color w:val="000000"/>
          <w:sz w:val="24"/>
          <w:szCs w:val="24"/>
        </w:rPr>
        <w:t xml:space="preserve">ed alla relativa aggiudicazione </w:t>
      </w:r>
      <w:r w:rsidRPr="00BF7801">
        <w:rPr>
          <w:color w:val="000000"/>
          <w:sz w:val="24"/>
          <w:szCs w:val="24"/>
        </w:rPr>
        <w:t>e</w:t>
      </w:r>
      <w:r w:rsidR="00B40E76" w:rsidRPr="00BF7801">
        <w:rPr>
          <w:color w:val="000000"/>
          <w:sz w:val="24"/>
          <w:szCs w:val="24"/>
        </w:rPr>
        <w:t xml:space="preserve"> che il Direttore Generale </w:t>
      </w:r>
      <w:r w:rsidRPr="00BF7801">
        <w:rPr>
          <w:color w:val="000000"/>
          <w:sz w:val="24"/>
          <w:szCs w:val="24"/>
        </w:rPr>
        <w:t>procederà alla stipulazione del contratto con l’aggiudicatario ad avvenuta produzione della documentazione necessaria al perfezionamento del contratto.</w:t>
      </w:r>
    </w:p>
    <w:sectPr w:rsidR="00FC477D" w:rsidRPr="00BF7801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DE"/>
    <w:multiLevelType w:val="hybridMultilevel"/>
    <w:tmpl w:val="D52ED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1322"/>
    <w:multiLevelType w:val="hybridMultilevel"/>
    <w:tmpl w:val="D9F87A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91A35"/>
    <w:multiLevelType w:val="hybridMultilevel"/>
    <w:tmpl w:val="0C707B38"/>
    <w:lvl w:ilvl="0" w:tplc="804A01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66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66B2"/>
    <w:multiLevelType w:val="hybridMultilevel"/>
    <w:tmpl w:val="2E62D6E8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 w15:restartNumberingAfterBreak="0">
    <w:nsid w:val="10042B3B"/>
    <w:multiLevelType w:val="hybridMultilevel"/>
    <w:tmpl w:val="5F70A6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AC14AA"/>
    <w:multiLevelType w:val="hybridMultilevel"/>
    <w:tmpl w:val="F0FA27C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14788D"/>
    <w:multiLevelType w:val="hybridMultilevel"/>
    <w:tmpl w:val="34A4CD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66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12E32"/>
    <w:multiLevelType w:val="hybridMultilevel"/>
    <w:tmpl w:val="D6EEE9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D0678"/>
    <w:multiLevelType w:val="hybridMultilevel"/>
    <w:tmpl w:val="146C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18ADF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72177"/>
    <w:multiLevelType w:val="hybridMultilevel"/>
    <w:tmpl w:val="053C21B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47E59"/>
    <w:multiLevelType w:val="hybridMultilevel"/>
    <w:tmpl w:val="044EA6C0"/>
    <w:lvl w:ilvl="0" w:tplc="804A01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66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9305F"/>
    <w:multiLevelType w:val="hybridMultilevel"/>
    <w:tmpl w:val="C4465172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5ACD2DBE"/>
    <w:multiLevelType w:val="hybridMultilevel"/>
    <w:tmpl w:val="DB18DF66"/>
    <w:lvl w:ilvl="0" w:tplc="04100015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5CFB5DA5"/>
    <w:multiLevelType w:val="hybridMultilevel"/>
    <w:tmpl w:val="B150EF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832B9C"/>
    <w:multiLevelType w:val="hybridMultilevel"/>
    <w:tmpl w:val="DB18DF66"/>
    <w:lvl w:ilvl="0" w:tplc="04100015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6A1751BC"/>
    <w:multiLevelType w:val="hybridMultilevel"/>
    <w:tmpl w:val="D2EC5D62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2655071"/>
    <w:multiLevelType w:val="hybridMultilevel"/>
    <w:tmpl w:val="39CEF63A"/>
    <w:lvl w:ilvl="0" w:tplc="C436C1F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66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62C52"/>
    <w:multiLevelType w:val="hybridMultilevel"/>
    <w:tmpl w:val="0D94405A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78BB6F66"/>
    <w:multiLevelType w:val="hybridMultilevel"/>
    <w:tmpl w:val="C1C4F736"/>
    <w:lvl w:ilvl="0" w:tplc="48DA5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714"/>
    <w:multiLevelType w:val="hybridMultilevel"/>
    <w:tmpl w:val="F44A79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FC27C0F"/>
    <w:multiLevelType w:val="hybridMultilevel"/>
    <w:tmpl w:val="470865EE"/>
    <w:lvl w:ilvl="0" w:tplc="E0B4D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6"/>
  </w:num>
  <w:num w:numId="11">
    <w:abstractNumId w:val="14"/>
  </w:num>
  <w:num w:numId="12">
    <w:abstractNumId w:val="17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3"/>
  </w:num>
  <w:num w:numId="18">
    <w:abstractNumId w:val="0"/>
  </w:num>
  <w:num w:numId="19">
    <w:abstractNumId w:val="7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81"/>
    <w:rsid w:val="00045A4D"/>
    <w:rsid w:val="0007537C"/>
    <w:rsid w:val="0007761B"/>
    <w:rsid w:val="00090975"/>
    <w:rsid w:val="00097072"/>
    <w:rsid w:val="000D648D"/>
    <w:rsid w:val="00183753"/>
    <w:rsid w:val="001A754C"/>
    <w:rsid w:val="001B2D49"/>
    <w:rsid w:val="001B631E"/>
    <w:rsid w:val="0023114F"/>
    <w:rsid w:val="00237682"/>
    <w:rsid w:val="00275B81"/>
    <w:rsid w:val="00290FA9"/>
    <w:rsid w:val="00337EC9"/>
    <w:rsid w:val="00355776"/>
    <w:rsid w:val="003F5A5B"/>
    <w:rsid w:val="004571E7"/>
    <w:rsid w:val="004679D5"/>
    <w:rsid w:val="00517135"/>
    <w:rsid w:val="006A2C36"/>
    <w:rsid w:val="006F6900"/>
    <w:rsid w:val="00706FE1"/>
    <w:rsid w:val="007B794A"/>
    <w:rsid w:val="008D466D"/>
    <w:rsid w:val="0092211E"/>
    <w:rsid w:val="009B5E08"/>
    <w:rsid w:val="009D117C"/>
    <w:rsid w:val="00A07787"/>
    <w:rsid w:val="00A80888"/>
    <w:rsid w:val="00B1777A"/>
    <w:rsid w:val="00B40E76"/>
    <w:rsid w:val="00B620DD"/>
    <w:rsid w:val="00BA1DFD"/>
    <w:rsid w:val="00BA5328"/>
    <w:rsid w:val="00BF7801"/>
    <w:rsid w:val="00C167D1"/>
    <w:rsid w:val="00C16BB7"/>
    <w:rsid w:val="00C67030"/>
    <w:rsid w:val="00CB6DFF"/>
    <w:rsid w:val="00CE49DA"/>
    <w:rsid w:val="00CE6909"/>
    <w:rsid w:val="00D54A58"/>
    <w:rsid w:val="00D66D3D"/>
    <w:rsid w:val="00DB38CA"/>
    <w:rsid w:val="00E03F7A"/>
    <w:rsid w:val="00FA4697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657083-2100-4B71-9C4A-A26C83C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5B81"/>
    <w:rPr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275B81"/>
    <w:pPr>
      <w:keepNext/>
      <w:spacing w:line="360" w:lineRule="exact"/>
      <w:outlineLvl w:val="4"/>
    </w:pPr>
    <w:rPr>
      <w:b/>
      <w:sz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275B81"/>
    <w:pPr>
      <w:spacing w:line="360" w:lineRule="exact"/>
      <w:ind w:left="284" w:hanging="284"/>
      <w:jc w:val="both"/>
    </w:pPr>
    <w:rPr>
      <w:snapToGrid w:val="0"/>
      <w:sz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5B81"/>
    <w:rPr>
      <w:snapToGrid w:val="0"/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75B8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5B81"/>
    <w:rPr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275B81"/>
    <w:rPr>
      <w:b/>
      <w:sz w:val="24"/>
      <w:u w:val="single"/>
    </w:rPr>
  </w:style>
  <w:style w:type="paragraph" w:styleId="Intestazione">
    <w:name w:val="header"/>
    <w:basedOn w:val="Normale"/>
    <w:link w:val="IntestazioneCarattere"/>
    <w:rsid w:val="00275B81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75B81"/>
  </w:style>
  <w:style w:type="paragraph" w:styleId="Paragrafoelenco">
    <w:name w:val="List Paragraph"/>
    <w:basedOn w:val="Normale"/>
    <w:uiPriority w:val="34"/>
    <w:qFormat/>
    <w:rsid w:val="006F690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90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67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7EC177C5</Template>
  <TotalTime>0</TotalTime>
  <Pages>4</Pages>
  <Words>1231</Words>
  <Characters>7023</Characters>
  <Application>Microsoft Office Word</Application>
  <DocSecurity>4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Massimo Belbusti</dc:creator>
  <cp:lastModifiedBy>Piccinini Stefano</cp:lastModifiedBy>
  <cp:revision>2</cp:revision>
  <cp:lastPrinted>2019-04-08T10:24:00Z</cp:lastPrinted>
  <dcterms:created xsi:type="dcterms:W3CDTF">2019-04-08T13:03:00Z</dcterms:created>
  <dcterms:modified xsi:type="dcterms:W3CDTF">2019-04-08T13:03:00Z</dcterms:modified>
</cp:coreProperties>
</file>